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t xml:space="preserve">“ENEMO is monitoring the 5 November 2023 Local Elections in Moldova”</w:t>
      </w:r>
    </w:p>
    <w:p w:rsidR="00000000" w:rsidDel="00000000" w:rsidP="00000000" w:rsidRDefault="00000000" w:rsidRPr="00000000" w14:paraId="00000002">
      <w:pPr>
        <w:pageBreakBefore w:val="0"/>
        <w:spacing w:after="28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000000"/>
          <w:rtl w:val="0"/>
        </w:rPr>
        <w:t xml:space="preserve">Chisinau,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 October 2023 - </w:t>
      </w:r>
      <w:r w:rsidDel="00000000" w:rsidR="00000000" w:rsidRPr="00000000">
        <w:rPr>
          <w:rFonts w:ascii="Times New Roman" w:cs="Times New Roman" w:eastAsia="Times New Roman" w:hAnsi="Times New Roman"/>
          <w:i w:val="1"/>
          <w:rtl w:val="0"/>
        </w:rPr>
        <w:t xml:space="preserve">“Following an official invitation </w:t>
      </w:r>
      <w:r w:rsidDel="00000000" w:rsidR="00000000" w:rsidRPr="00000000">
        <w:rPr>
          <w:rFonts w:ascii="Times New Roman" w:cs="Times New Roman" w:eastAsia="Times New Roman" w:hAnsi="Times New Roman"/>
          <w:i w:val="1"/>
          <w:color w:val="000000"/>
          <w:rtl w:val="0"/>
        </w:rPr>
        <w:t xml:space="preserve">from the Central Election Commission of the Republic </w:t>
      </w:r>
      <w:r w:rsidDel="00000000" w:rsidR="00000000" w:rsidRPr="00000000">
        <w:rPr>
          <w:rFonts w:ascii="Times New Roman" w:cs="Times New Roman" w:eastAsia="Times New Roman" w:hAnsi="Times New Roman"/>
          <w:i w:val="1"/>
          <w:rtl w:val="0"/>
        </w:rPr>
        <w:t xml:space="preserve">of Moldova </w:t>
      </w:r>
      <w:r w:rsidDel="00000000" w:rsidR="00000000" w:rsidRPr="00000000">
        <w:rPr>
          <w:rFonts w:ascii="Times New Roman" w:cs="Times New Roman" w:eastAsia="Times New Roman" w:hAnsi="Times New Roman"/>
          <w:i w:val="1"/>
          <w:color w:val="000000"/>
          <w:rtl w:val="0"/>
        </w:rPr>
        <w:t xml:space="preserve">to observe the Local Elections of November </w:t>
      </w:r>
      <w:r w:rsidDel="00000000" w:rsidR="00000000" w:rsidRPr="00000000">
        <w:rPr>
          <w:rFonts w:ascii="Times New Roman" w:cs="Times New Roman" w:eastAsia="Times New Roman" w:hAnsi="Times New Roman"/>
          <w:i w:val="1"/>
          <w:rtl w:val="0"/>
        </w:rPr>
        <w:t xml:space="preserve">5</w:t>
      </w:r>
      <w:r w:rsidDel="00000000" w:rsidR="00000000" w:rsidRPr="00000000">
        <w:rPr>
          <w:rFonts w:ascii="Times New Roman" w:cs="Times New Roman" w:eastAsia="Times New Roman" w:hAnsi="Times New Roman"/>
          <w:i w:val="1"/>
          <w:color w:val="000000"/>
          <w:rtl w:val="0"/>
        </w:rPr>
        <w:t xml:space="preserve">, the European Network of Election Monitoring Organizations (ENEMO) has accredited </w:t>
      </w:r>
      <w:r w:rsidDel="00000000" w:rsidR="00000000" w:rsidRPr="00000000">
        <w:rPr>
          <w:rFonts w:ascii="Times New Roman" w:cs="Times New Roman" w:eastAsia="Times New Roman" w:hAnsi="Times New Roman"/>
          <w:i w:val="1"/>
          <w:rtl w:val="0"/>
        </w:rPr>
        <w:t xml:space="preserve">4 Core Team members and 4</w:t>
      </w:r>
      <w:r w:rsidDel="00000000" w:rsidR="00000000" w:rsidRPr="00000000">
        <w:rPr>
          <w:rFonts w:ascii="Times New Roman" w:cs="Times New Roman" w:eastAsia="Times New Roman" w:hAnsi="Times New Roman"/>
          <w:i w:val="1"/>
          <w:color w:val="000000"/>
          <w:rtl w:val="0"/>
        </w:rPr>
        <w:t xml:space="preserve"> Long </w:t>
      </w:r>
      <w:r w:rsidDel="00000000" w:rsidR="00000000" w:rsidRPr="00000000">
        <w:rPr>
          <w:rFonts w:ascii="Times New Roman" w:cs="Times New Roman" w:eastAsia="Times New Roman" w:hAnsi="Times New Roman"/>
          <w:i w:val="1"/>
          <w:rtl w:val="0"/>
        </w:rPr>
        <w:t xml:space="preserve">T</w:t>
      </w:r>
      <w:r w:rsidDel="00000000" w:rsidR="00000000" w:rsidRPr="00000000">
        <w:rPr>
          <w:rFonts w:ascii="Times New Roman" w:cs="Times New Roman" w:eastAsia="Times New Roman" w:hAnsi="Times New Roman"/>
          <w:i w:val="1"/>
          <w:color w:val="000000"/>
          <w:rtl w:val="0"/>
        </w:rPr>
        <w:t xml:space="preserve">erm </w:t>
      </w:r>
      <w:r w:rsidDel="00000000" w:rsidR="00000000" w:rsidRPr="00000000">
        <w:rPr>
          <w:rFonts w:ascii="Times New Roman" w:cs="Times New Roman" w:eastAsia="Times New Roman" w:hAnsi="Times New Roman"/>
          <w:i w:val="1"/>
          <w:rtl w:val="0"/>
        </w:rPr>
        <w:t xml:space="preserve">O</w:t>
      </w:r>
      <w:r w:rsidDel="00000000" w:rsidR="00000000" w:rsidRPr="00000000">
        <w:rPr>
          <w:rFonts w:ascii="Times New Roman" w:cs="Times New Roman" w:eastAsia="Times New Roman" w:hAnsi="Times New Roman"/>
          <w:i w:val="1"/>
          <w:color w:val="000000"/>
          <w:rtl w:val="0"/>
        </w:rPr>
        <w:t xml:space="preserve">bservers, as part </w:t>
      </w:r>
      <w:r w:rsidDel="00000000" w:rsidR="00000000" w:rsidRPr="00000000">
        <w:rPr>
          <w:rFonts w:ascii="Times New Roman" w:cs="Times New Roman" w:eastAsia="Times New Roman" w:hAnsi="Times New Roman"/>
          <w:i w:val="1"/>
          <w:rtl w:val="0"/>
        </w:rPr>
        <w:t xml:space="preserve">of its International Election Observation Mission (IEOM)</w:t>
      </w:r>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color w:val="000000"/>
          <w:rtl w:val="0"/>
        </w:rPr>
        <w:t xml:space="preserve"> - </w:t>
      </w:r>
      <w:r w:rsidDel="00000000" w:rsidR="00000000" w:rsidRPr="00000000">
        <w:rPr>
          <w:rFonts w:ascii="Times New Roman" w:cs="Times New Roman" w:eastAsia="Times New Roman" w:hAnsi="Times New Roman"/>
          <w:color w:val="000000"/>
          <w:rtl w:val="0"/>
        </w:rPr>
        <w:t xml:space="preserve">this was stated at a press conference held at IPN.</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Through monitoring and reporting on crucial aspects of the elections, the Mission of ENEMO aims to improve the transparency of the election process and assess its integrity and compatibility with international obligations of Moldova and standards for democratic elections, as well as the domestic legislative framework.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IEOM will also pay attention to the fulfillment of previous recommendations of ENEMO and other international and domestic stakeholders. The key aspects that </w:t>
      </w:r>
      <w:r w:rsidDel="00000000" w:rsidR="00000000" w:rsidRPr="00000000">
        <w:rPr>
          <w:rFonts w:ascii="Times New Roman" w:cs="Times New Roman" w:eastAsia="Times New Roman" w:hAnsi="Times New Roman"/>
          <w:i w:val="1"/>
          <w:highlight w:val="white"/>
          <w:rtl w:val="0"/>
        </w:rPr>
        <w:t xml:space="preserve">ENEMO will monitor, assess and report on, are the overall political and electoral environment, respect for the rights to elect and stand for election, conduct of election management bodies, freedom to campaign, gender equity, voting and counting processes, in a limited number of polling stations, electoral dispute resolution, etc.”</w:t>
      </w:r>
      <w:r w:rsidDel="00000000" w:rsidR="00000000" w:rsidRPr="00000000">
        <w:rPr>
          <w:rFonts w:ascii="Times New Roman" w:cs="Times New Roman" w:eastAsia="Times New Roman" w:hAnsi="Times New Roman"/>
          <w:highlight w:val="white"/>
          <w:rtl w:val="0"/>
        </w:rPr>
        <w:t xml:space="preserve"> -  </w:t>
      </w:r>
      <w:r w:rsidDel="00000000" w:rsidR="00000000" w:rsidRPr="00000000">
        <w:rPr>
          <w:rFonts w:ascii="Times New Roman" w:cs="Times New Roman" w:eastAsia="Times New Roman" w:hAnsi="Times New Roman"/>
          <w:rtl w:val="0"/>
        </w:rPr>
        <w:t xml:space="preserve">continued Taulla.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ENEMO is open to cooperat</w:t>
      </w:r>
      <w:r w:rsidDel="00000000" w:rsidR="00000000" w:rsidRPr="00000000">
        <w:rPr>
          <w:rFonts w:ascii="Times New Roman" w:cs="Times New Roman" w:eastAsia="Times New Roman" w:hAnsi="Times New Roman"/>
          <w:rtl w:val="0"/>
        </w:rPr>
        <w:t xml:space="preserve">ion</w:t>
      </w:r>
      <w:r w:rsidDel="00000000" w:rsidR="00000000" w:rsidRPr="00000000">
        <w:rPr>
          <w:rFonts w:ascii="Times New Roman" w:cs="Times New Roman" w:eastAsia="Times New Roman" w:hAnsi="Times New Roman"/>
          <w:color w:val="000000"/>
          <w:rtl w:val="0"/>
        </w:rPr>
        <w:t xml:space="preserve"> with all domestic and international stakeholders whose core values match those of the network, respect for human rights and strengthening </w:t>
      </w:r>
      <w:r w:rsidDel="00000000" w:rsidR="00000000" w:rsidRPr="00000000">
        <w:rPr>
          <w:rFonts w:ascii="Times New Roman" w:cs="Times New Roman" w:eastAsia="Times New Roman" w:hAnsi="Times New Roman"/>
          <w:rtl w:val="0"/>
        </w:rPr>
        <w:t xml:space="preserve">democratic</w:t>
      </w:r>
      <w:r w:rsidDel="00000000" w:rsidR="00000000" w:rsidRPr="00000000">
        <w:rPr>
          <w:rFonts w:ascii="Times New Roman" w:cs="Times New Roman" w:eastAsia="Times New Roman" w:hAnsi="Times New Roman"/>
          <w:color w:val="000000"/>
          <w:rtl w:val="0"/>
        </w:rPr>
        <w:t xml:space="preserve"> processes and the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color w:val="000000"/>
          <w:rtl w:val="0"/>
        </w:rPr>
        <w:t xml:space="preserve">ule of law</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Besides direct observation, the mission members will be meeting with election management bodies, representatives of state authorities</w:t>
      </w:r>
      <w:r w:rsidDel="00000000" w:rsidR="00000000" w:rsidRPr="00000000">
        <w:rPr>
          <w:rFonts w:ascii="Times New Roman" w:cs="Times New Roman" w:eastAsia="Times New Roman" w:hAnsi="Times New Roman"/>
          <w:rtl w:val="0"/>
        </w:rPr>
        <w:t xml:space="preserve">, political parties and candidates, </w:t>
      </w:r>
      <w:r w:rsidDel="00000000" w:rsidR="00000000" w:rsidRPr="00000000">
        <w:rPr>
          <w:rFonts w:ascii="Times New Roman" w:cs="Times New Roman" w:eastAsia="Times New Roman" w:hAnsi="Times New Roman"/>
          <w:color w:val="000000"/>
          <w:rtl w:val="0"/>
        </w:rPr>
        <w:t xml:space="preserve">civil society, media representatives, as well as with the international community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in order to receive a more comprehensive picture about the electoral process.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Mission’s f</w:t>
      </w:r>
      <w:r w:rsidDel="00000000" w:rsidR="00000000" w:rsidRPr="00000000">
        <w:rPr>
          <w:rFonts w:ascii="Times New Roman" w:cs="Times New Roman" w:eastAsia="Times New Roman" w:hAnsi="Times New Roman"/>
          <w:i w:val="1"/>
          <w:color w:val="000000"/>
          <w:rtl w:val="0"/>
        </w:rPr>
        <w:t xml:space="preserve">indings will be made available to the public through one </w:t>
      </w:r>
      <w:r w:rsidDel="00000000" w:rsidR="00000000" w:rsidRPr="00000000">
        <w:rPr>
          <w:rFonts w:ascii="Times New Roman" w:cs="Times New Roman" w:eastAsia="Times New Roman" w:hAnsi="Times New Roman"/>
          <w:i w:val="1"/>
          <w:rtl w:val="0"/>
        </w:rPr>
        <w:t xml:space="preserve">interim report, to be issued one week before Election Day; two statements of preliminary findings and conclusions, to be issued immediately after Election Day and run-off Election Day, and a </w:t>
      </w:r>
      <w:r w:rsidDel="00000000" w:rsidR="00000000" w:rsidRPr="00000000">
        <w:rPr>
          <w:rFonts w:ascii="Times New Roman" w:cs="Times New Roman" w:eastAsia="Times New Roman" w:hAnsi="Times New Roman"/>
          <w:i w:val="1"/>
          <w:color w:val="000000"/>
          <w:rtl w:val="0"/>
        </w:rPr>
        <w:t xml:space="preserve">final report, complete with recommendations for eventual improvements in the area of elections and related policies, which will be issued and presented </w:t>
      </w:r>
      <w:r w:rsidDel="00000000" w:rsidR="00000000" w:rsidRPr="00000000">
        <w:rPr>
          <w:rFonts w:ascii="Times New Roman" w:cs="Times New Roman" w:eastAsia="Times New Roman" w:hAnsi="Times New Roman"/>
          <w:i w:val="1"/>
          <w:rtl w:val="0"/>
        </w:rPr>
        <w:t xml:space="preserve">approximately</w:t>
      </w:r>
      <w:r w:rsidDel="00000000" w:rsidR="00000000" w:rsidRPr="00000000">
        <w:rPr>
          <w:rFonts w:ascii="Times New Roman" w:cs="Times New Roman" w:eastAsia="Times New Roman" w:hAnsi="Times New Roman"/>
          <w:i w:val="1"/>
          <w:color w:val="000000"/>
          <w:rtl w:val="0"/>
        </w:rPr>
        <w:t xml:space="preserve"> two months after the </w:t>
      </w:r>
      <w:r w:rsidDel="00000000" w:rsidR="00000000" w:rsidRPr="00000000">
        <w:rPr>
          <w:rFonts w:ascii="Times New Roman" w:cs="Times New Roman" w:eastAsia="Times New Roman" w:hAnsi="Times New Roman"/>
          <w:i w:val="1"/>
          <w:rtl w:val="0"/>
        </w:rPr>
        <w:t xml:space="preserve">e</w:t>
      </w:r>
      <w:r w:rsidDel="00000000" w:rsidR="00000000" w:rsidRPr="00000000">
        <w:rPr>
          <w:rFonts w:ascii="Times New Roman" w:cs="Times New Roman" w:eastAsia="Times New Roman" w:hAnsi="Times New Roman"/>
          <w:i w:val="1"/>
          <w:color w:val="000000"/>
          <w:rtl w:val="0"/>
        </w:rPr>
        <w:t xml:space="preserve">lections.”</w:t>
      </w:r>
      <w:r w:rsidDel="00000000" w:rsidR="00000000" w:rsidRPr="00000000">
        <w:rPr>
          <w:rFonts w:ascii="Times New Roman" w:cs="Times New Roman" w:eastAsia="Times New Roman" w:hAnsi="Times New Roman"/>
          <w:color w:val="000000"/>
          <w:rtl w:val="0"/>
        </w:rPr>
        <w:t xml:space="preserve"> - </w:t>
      </w:r>
      <w:r w:rsidDel="00000000" w:rsidR="00000000" w:rsidRPr="00000000">
        <w:rPr>
          <w:rFonts w:ascii="Times New Roman" w:cs="Times New Roman" w:eastAsia="Times New Roman" w:hAnsi="Times New Roman"/>
          <w:color w:val="000000"/>
          <w:rtl w:val="0"/>
        </w:rPr>
        <w:t xml:space="preserve">concluded the Head of the Mission of ENEMO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80" w:before="280" w:lineRule="auto"/>
        <w:jc w:val="both"/>
        <w:rPr>
          <w:rFonts w:ascii="Times New Roman" w:cs="Times New Roman" w:eastAsia="Times New Roman" w:hAnsi="Times New Roman"/>
          <w:b w:val="1"/>
        </w:rPr>
      </w:pPr>
      <w:bookmarkStart w:colFirst="0" w:colLast="0" w:name="_4k2a8vxsx4b5" w:id="0"/>
      <w:bookmarkEnd w:id="0"/>
      <w:r w:rsidDel="00000000" w:rsidR="00000000" w:rsidRPr="00000000">
        <w:rPr>
          <w:rFonts w:ascii="Times New Roman" w:cs="Times New Roman" w:eastAsia="Times New Roman" w:hAnsi="Times New Roman"/>
          <w:b w:val="1"/>
          <w:rtl w:val="0"/>
        </w:rPr>
        <w:t xml:space="preserve">The IEOM of ENEMO for the 2023 Local Elections in Moldova is financially supported by the Delegation of the European Union to the Republic of Moldova; the Kingdom of the Netherlands; and the Soros Foundation in Moldova. The contents of this publication are the sole responsibility of ENEMO and do not necessarily reflect the views of the donors.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28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For further information, please contact: </w:t>
      </w:r>
      <w:r w:rsidDel="00000000" w:rsidR="00000000" w:rsidRPr="00000000">
        <w:rPr>
          <w:rFonts w:ascii="Times New Roman" w:cs="Times New Roman" w:eastAsia="Times New Roman" w:hAnsi="Times New Roman"/>
          <w:sz w:val="20"/>
          <w:szCs w:val="20"/>
          <w:rtl w:val="0"/>
        </w:rPr>
        <w:t xml:space="preserve">Maja Milikic, Media Analyst, e-mail: </w:t>
      </w:r>
      <w:hyperlink r:id="rId6">
        <w:r w:rsidDel="00000000" w:rsidR="00000000" w:rsidRPr="00000000">
          <w:rPr>
            <w:rFonts w:ascii="Times New Roman" w:cs="Times New Roman" w:eastAsia="Times New Roman" w:hAnsi="Times New Roman"/>
            <w:color w:val="1155cc"/>
            <w:sz w:val="20"/>
            <w:szCs w:val="20"/>
            <w:u w:val="single"/>
            <w:rtl w:val="0"/>
          </w:rPr>
          <w:t xml:space="preserve">maja.milikic@enemo.eu</w:t>
        </w:r>
      </w:hyperlink>
      <w:r w:rsidDel="00000000" w:rsidR="00000000" w:rsidRPr="00000000">
        <w:rPr>
          <w:rFonts w:ascii="Times New Roman" w:cs="Times New Roman" w:eastAsia="Times New Roman" w:hAnsi="Times New Roman"/>
          <w:sz w:val="20"/>
          <w:szCs w:val="20"/>
          <w:rtl w:val="0"/>
        </w:rPr>
        <w:t xml:space="preserve">, phone: +37361112554.</w:t>
      </w:r>
      <w:r w:rsidDel="00000000" w:rsidR="00000000" w:rsidRPr="00000000">
        <w:rPr>
          <w:rtl w:val="0"/>
        </w:rPr>
      </w:r>
    </w:p>
    <w:sectPr>
      <w:headerReference r:id="rId7" w:type="first"/>
      <w:footerReference r:id="rId8" w:type="default"/>
      <w:footerReference r:id="rId9" w:type="first"/>
      <w:pgSz w:h="16838" w:w="11906" w:orient="portrait"/>
      <w:pgMar w:bottom="1440" w:top="1440" w:left="1440" w:right="1440" w:header="14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Page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 of </w:t>
    </w:r>
    <w:r w:rsidDel="00000000" w:rsidR="00000000" w:rsidRPr="00000000">
      <w:rPr>
        <w:rFonts w:ascii="Arial" w:cs="Arial" w:eastAsia="Arial" w:hAnsi="Arial"/>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0" w:line="240" w:lineRule="auto"/>
      <w:jc w:val="center"/>
      <w:rPr>
        <w:rFonts w:ascii="Arial" w:cs="Arial" w:eastAsia="Arial" w:hAnsi="Arial"/>
        <w:b w:val="1"/>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31095" cy="931303"/>
              <wp:effectExtent b="0" l="0" r="0" t="0"/>
              <wp:wrapSquare wrapText="bothSides" distB="0" distT="0" distL="114300" distR="114300"/>
              <wp:docPr id="1" name=""/>
              <a:graphic>
                <a:graphicData uri="http://schemas.microsoft.com/office/word/2010/wordprocessingGroup">
                  <wpg:wgp>
                    <wpg:cNvGrpSpPr/>
                    <wpg:grpSpPr>
                      <a:xfrm>
                        <a:off x="2480450" y="3314325"/>
                        <a:ext cx="5731095" cy="931303"/>
                        <a:chOff x="2480450" y="3314325"/>
                        <a:chExt cx="5731100" cy="931350"/>
                      </a:xfrm>
                    </wpg:grpSpPr>
                    <wpg:grpSp>
                      <wpg:cNvGrpSpPr/>
                      <wpg:grpSpPr>
                        <a:xfrm>
                          <a:off x="2480453" y="3314349"/>
                          <a:ext cx="5731095" cy="931303"/>
                          <a:chOff x="2315150" y="3254875"/>
                          <a:chExt cx="6553850" cy="1057500"/>
                        </a:xfrm>
                      </wpg:grpSpPr>
                      <wps:wsp>
                        <wps:cNvSpPr/>
                        <wps:cNvPr id="3" name="Shape 3"/>
                        <wps:spPr>
                          <a:xfrm>
                            <a:off x="2315150" y="3254875"/>
                            <a:ext cx="6553850" cy="105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15162" y="3254886"/>
                            <a:ext cx="6553816" cy="1057488"/>
                            <a:chOff x="2315162" y="3254886"/>
                            <a:chExt cx="6553816" cy="1057488"/>
                          </a:xfrm>
                        </wpg:grpSpPr>
                        <wpg:grpSp>
                          <wpg:cNvGrpSpPr/>
                          <wpg:grpSpPr>
                            <a:xfrm>
                              <a:off x="2315162" y="3254886"/>
                              <a:ext cx="5756950" cy="1050300"/>
                              <a:chOff x="2467525" y="3254850"/>
                              <a:chExt cx="5756950" cy="1050300"/>
                            </a:xfrm>
                          </wpg:grpSpPr>
                          <wps:wsp>
                            <wps:cNvSpPr/>
                            <wps:cNvPr id="6" name="Shape 6"/>
                            <wps:spPr>
                              <a:xfrm>
                                <a:off x="2467525" y="3254850"/>
                                <a:ext cx="5756950" cy="105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67545" y="3254855"/>
                                <a:ext cx="5756894" cy="1050290"/>
                                <a:chOff x="0" y="-182391"/>
                                <a:chExt cx="5757550" cy="1051071"/>
                              </a:xfrm>
                            </wpg:grpSpPr>
                            <wps:wsp>
                              <wps:cNvSpPr/>
                              <wps:cNvPr id="8" name="Shape 8"/>
                              <wps:spPr>
                                <a:xfrm>
                                  <a:off x="0" y="-182391"/>
                                  <a:ext cx="5757550" cy="105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0" y="30480"/>
                                  <a:ext cx="906780" cy="838200"/>
                                </a:xfrm>
                                <a:prstGeom prst="rect">
                                  <a:avLst/>
                                </a:prstGeom>
                                <a:noFill/>
                                <a:ln>
                                  <a:noFill/>
                                </a:ln>
                              </pic:spPr>
                            </pic:pic>
                            <pic:pic>
                              <pic:nvPicPr>
                                <pic:cNvPr id="10" name="Shape 10"/>
                                <pic:cNvPicPr preferRelativeResize="0"/>
                              </pic:nvPicPr>
                              <pic:blipFill rotWithShape="1">
                                <a:blip r:embed="rId2">
                                  <a:alphaModFix/>
                                </a:blip>
                                <a:srcRect b="0" l="0" r="0" t="0"/>
                                <a:stretch/>
                              </pic:blipFill>
                              <pic:spPr>
                                <a:xfrm>
                                  <a:off x="2202295" y="-29884"/>
                                  <a:ext cx="1819588" cy="876301"/>
                                </a:xfrm>
                                <a:prstGeom prst="rect">
                                  <a:avLst/>
                                </a:prstGeom>
                                <a:noFill/>
                                <a:ln>
                                  <a:noFill/>
                                </a:ln>
                              </pic:spPr>
                            </pic:pic>
                          </wpg:grpSp>
                        </wpg:grpSp>
                        <pic:pic>
                          <pic:nvPicPr>
                            <pic:cNvPr descr="logo-soros-RGB-en.png" id="11" name="Shape 11"/>
                            <pic:cNvPicPr preferRelativeResize="0"/>
                          </pic:nvPicPr>
                          <pic:blipFill rotWithShape="1">
                            <a:blip r:embed="rId3">
                              <a:alphaModFix/>
                            </a:blip>
                            <a:srcRect b="0" l="0" r="0" t="0"/>
                            <a:stretch/>
                          </pic:blipFill>
                          <pic:spPr>
                            <a:xfrm>
                              <a:off x="6682500" y="3615374"/>
                              <a:ext cx="2186478" cy="69700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31095" cy="93130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731095" cy="93130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spacing w:after="0" w:line="240" w:lineRule="auto"/>
      <w:jc w:val="center"/>
      <w:rPr/>
    </w:pPr>
    <w:r w:rsidDel="00000000" w:rsidR="00000000" w:rsidRPr="00000000">
      <w:rPr>
        <w:rtl w:val="0"/>
      </w:rPr>
    </w:r>
  </w:p>
  <w:p w:rsidR="00000000" w:rsidDel="00000000" w:rsidP="00000000" w:rsidRDefault="00000000" w:rsidRPr="00000000" w14:paraId="0000000B">
    <w:pPr>
      <w:spacing w:after="0" w:line="240" w:lineRule="auto"/>
      <w:jc w:val="center"/>
      <w:rPr/>
    </w:pPr>
    <w:r w:rsidDel="00000000" w:rsidR="00000000" w:rsidRPr="00000000">
      <w:rPr>
        <w:rtl w:val="0"/>
      </w:rPr>
    </w:r>
  </w:p>
  <w:p w:rsidR="00000000" w:rsidDel="00000000" w:rsidP="00000000" w:rsidRDefault="00000000" w:rsidRPr="00000000" w14:paraId="0000000C">
    <w:pPr>
      <w:spacing w:after="0" w:line="240" w:lineRule="auto"/>
      <w:jc w:val="center"/>
      <w:rPr/>
    </w:pPr>
    <w:r w:rsidDel="00000000" w:rsidR="00000000" w:rsidRPr="00000000">
      <w:rPr/>
      <w:drawing>
        <wp:inline distB="0" distT="0" distL="0" distR="0">
          <wp:extent cx="2464360" cy="78433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64360" cy="784331"/>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i w:val="1"/>
        <w:color w:val="000000"/>
        <w:sz w:val="24"/>
        <w:szCs w:val="24"/>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maja.milikic@enemo.eu" TargetMode="External"/><Relationship Id="rId7" Type="http://schemas.openxmlformats.org/officeDocument/2006/relationships/header" Target="header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